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1DC2" w14:textId="77777777" w:rsidR="009D1A67" w:rsidRPr="007864D4" w:rsidRDefault="009D1A67" w:rsidP="007864D4">
      <w:pPr>
        <w:pStyle w:val="Heading2"/>
      </w:pPr>
      <w:r w:rsidRPr="007864D4">
        <w:t>Welcome</w:t>
      </w:r>
      <w:r w:rsidR="009E6C59" w:rsidRPr="007864D4">
        <w:t>, Call to Order</w:t>
      </w:r>
    </w:p>
    <w:p w14:paraId="7C998CFD" w14:textId="0C63A9B3" w:rsidR="009C010C" w:rsidRPr="009A053D" w:rsidRDefault="004B7252" w:rsidP="006E6868">
      <w:pPr>
        <w:pStyle w:val="Normal2"/>
      </w:pPr>
      <w:r>
        <w:t>Jon Aust</w:t>
      </w:r>
      <w:r w:rsidR="000A3E72" w:rsidRPr="009A053D">
        <w:t xml:space="preserve">, </w:t>
      </w:r>
      <w:r>
        <w:t>Joint Guidance Committee (JGC) Co-</w:t>
      </w:r>
      <w:r w:rsidR="00BE0AB5" w:rsidRPr="009A053D">
        <w:t>C</w:t>
      </w:r>
      <w:r w:rsidR="000A3E72" w:rsidRPr="009A053D">
        <w:t xml:space="preserve">hair, called the meeting to order at </w:t>
      </w:r>
      <w:r w:rsidR="007B6F57">
        <w:t>9</w:t>
      </w:r>
      <w:r w:rsidR="000A3E72" w:rsidRPr="009A053D">
        <w:t>:</w:t>
      </w:r>
      <w:r w:rsidR="007B6F57">
        <w:t xml:space="preserve">31 </w:t>
      </w:r>
      <w:r w:rsidR="000A3E72" w:rsidRPr="009A053D">
        <w:t>a.</w:t>
      </w:r>
      <w:r w:rsidR="007B6F57">
        <w:t xml:space="preserve">m. </w:t>
      </w:r>
      <w:r w:rsidR="00E56831">
        <w:t>MT</w:t>
      </w:r>
      <w:r w:rsidR="00974AAC" w:rsidRPr="009A053D">
        <w:t xml:space="preserve"> on </w:t>
      </w:r>
      <w:r>
        <w:t>August 5, 2022</w:t>
      </w:r>
      <w:r w:rsidR="000A3E72" w:rsidRPr="009A053D">
        <w:t xml:space="preserve">. A quorum was present </w:t>
      </w:r>
      <w:r w:rsidR="000415FC">
        <w:t>to conduct</w:t>
      </w:r>
      <w:r w:rsidR="000A3E72" w:rsidRPr="009A053D">
        <w:t xml:space="preserve"> business.</w:t>
      </w:r>
      <w:r w:rsidR="00FB0959">
        <w:t xml:space="preserve"> A list of attendees is attached as Exhibit A.</w:t>
      </w:r>
    </w:p>
    <w:p w14:paraId="29C2CD4F" w14:textId="77777777" w:rsidR="000F6CFC" w:rsidRPr="009A053D" w:rsidRDefault="001F1DB9" w:rsidP="007864D4">
      <w:pPr>
        <w:pStyle w:val="Heading2"/>
      </w:pPr>
      <w:r w:rsidRPr="009A053D">
        <w:t xml:space="preserve">Review WECC </w:t>
      </w:r>
      <w:r w:rsidR="000F6CFC" w:rsidRPr="009A053D">
        <w:t>Antitrust Policy</w:t>
      </w:r>
    </w:p>
    <w:p w14:paraId="314B0BDE" w14:textId="4F5EDFF3" w:rsidR="000F6CFC" w:rsidRPr="009A053D" w:rsidRDefault="004B7252" w:rsidP="006E6868">
      <w:pPr>
        <w:pStyle w:val="Normal2"/>
      </w:pPr>
      <w:r>
        <w:t>Shelli Nyland</w:t>
      </w:r>
      <w:r w:rsidR="00922ED8">
        <w:t xml:space="preserve">, </w:t>
      </w:r>
      <w:r>
        <w:t>Project Coordinator</w:t>
      </w:r>
      <w:r w:rsidR="00922ED8">
        <w:t>,</w:t>
      </w:r>
      <w:r w:rsidR="000F6CFC" w:rsidRPr="009A053D">
        <w:t xml:space="preserve"> read aloud the WECC Antitrust Policy statement. </w:t>
      </w:r>
      <w:r w:rsidR="000415FC">
        <w:t>The meeting agenda included a link to the posted policy</w:t>
      </w:r>
      <w:r w:rsidR="000F6CFC" w:rsidRPr="009A053D">
        <w:t>.</w:t>
      </w:r>
    </w:p>
    <w:p w14:paraId="27131805" w14:textId="77777777" w:rsidR="009D1A67" w:rsidRPr="009A053D" w:rsidRDefault="009D1A67" w:rsidP="007864D4">
      <w:pPr>
        <w:pStyle w:val="Heading2"/>
      </w:pPr>
      <w:r w:rsidRPr="009A053D">
        <w:t>Approve Agenda</w:t>
      </w:r>
    </w:p>
    <w:p w14:paraId="228D3F86" w14:textId="06A32BB6" w:rsidR="009D1A67" w:rsidRPr="009A053D" w:rsidRDefault="004B7252" w:rsidP="006E6868">
      <w:pPr>
        <w:pStyle w:val="Normal2"/>
        <w:rPr>
          <w:b/>
        </w:rPr>
      </w:pPr>
      <w:r>
        <w:t>Mr. Aust</w:t>
      </w:r>
      <w:r w:rsidR="000A3E72" w:rsidRPr="009A053D">
        <w:t xml:space="preserve"> </w:t>
      </w:r>
      <w:r w:rsidR="009D1A67" w:rsidRPr="009A053D">
        <w:t>introduced the proposed meeting agenda.</w:t>
      </w:r>
    </w:p>
    <w:p w14:paraId="41DA983D" w14:textId="6F03A657" w:rsidR="009D1A67" w:rsidRPr="0054204F" w:rsidRDefault="00464EB2" w:rsidP="0054204F">
      <w:pPr>
        <w:pStyle w:val="Normal2"/>
        <w:rPr>
          <w:rStyle w:val="Strong"/>
          <w:bCs w:val="0"/>
        </w:rPr>
      </w:pPr>
      <w:r>
        <w:rPr>
          <w:rStyle w:val="Strong"/>
          <w:bCs w:val="0"/>
        </w:rPr>
        <w:t>By consensus,</w:t>
      </w:r>
      <w:r w:rsidR="009D1A67" w:rsidRPr="0054204F">
        <w:rPr>
          <w:rStyle w:val="Strong"/>
          <w:bCs w:val="0"/>
        </w:rPr>
        <w:t xml:space="preserve"> the </w:t>
      </w:r>
      <w:r>
        <w:rPr>
          <w:rStyle w:val="Strong"/>
          <w:bCs w:val="0"/>
        </w:rPr>
        <w:t>JGC</w:t>
      </w:r>
      <w:r w:rsidR="009D1A67" w:rsidRPr="0054204F">
        <w:rPr>
          <w:rStyle w:val="Strong"/>
          <w:bCs w:val="0"/>
        </w:rPr>
        <w:t xml:space="preserve"> approved the agenda.</w:t>
      </w:r>
    </w:p>
    <w:p w14:paraId="7A0F42CF" w14:textId="77777777" w:rsidR="009D1A67" w:rsidRPr="009A053D" w:rsidRDefault="009D1A67" w:rsidP="007864D4">
      <w:pPr>
        <w:pStyle w:val="Heading2"/>
      </w:pPr>
      <w:r w:rsidRPr="009A053D">
        <w:t xml:space="preserve">Review </w:t>
      </w:r>
      <w:r w:rsidR="001F1DB9" w:rsidRPr="009A053D">
        <w:t xml:space="preserve">and Approve </w:t>
      </w:r>
      <w:r w:rsidR="00F83AC5" w:rsidRPr="009A053D">
        <w:t>Previous Meeting</w:t>
      </w:r>
      <w:r w:rsidRPr="009A053D">
        <w:t xml:space="preserve"> Minutes</w:t>
      </w:r>
    </w:p>
    <w:p w14:paraId="3682F98F" w14:textId="44219F74" w:rsidR="000A3E72" w:rsidRPr="009A053D" w:rsidRDefault="00FC21A1" w:rsidP="006E6868">
      <w:pPr>
        <w:pStyle w:val="Normal2"/>
        <w:rPr>
          <w:b/>
        </w:rPr>
      </w:pPr>
      <w:r>
        <w:t>Mr. Aust</w:t>
      </w:r>
      <w:r w:rsidR="009D1A67" w:rsidRPr="009A053D">
        <w:t xml:space="preserve"> introduced the minutes from the </w:t>
      </w:r>
      <w:r w:rsidR="00E4626C">
        <w:t xml:space="preserve">meeting on </w:t>
      </w:r>
      <w:r>
        <w:t>July 8, 2022.</w:t>
      </w:r>
    </w:p>
    <w:p w14:paraId="06E6AC00" w14:textId="2C812CC8" w:rsidR="00464EB2" w:rsidRPr="0054204F" w:rsidRDefault="00464EB2" w:rsidP="00464EB2">
      <w:pPr>
        <w:pStyle w:val="Normal2"/>
        <w:rPr>
          <w:rStyle w:val="Strong"/>
          <w:bCs w:val="0"/>
        </w:rPr>
      </w:pPr>
      <w:r>
        <w:rPr>
          <w:rStyle w:val="Strong"/>
          <w:bCs w:val="0"/>
        </w:rPr>
        <w:t>By consensus,</w:t>
      </w:r>
      <w:r w:rsidRPr="0054204F">
        <w:rPr>
          <w:rStyle w:val="Strong"/>
          <w:bCs w:val="0"/>
        </w:rPr>
        <w:t xml:space="preserve"> the </w:t>
      </w:r>
      <w:r>
        <w:rPr>
          <w:rStyle w:val="Strong"/>
          <w:bCs w:val="0"/>
        </w:rPr>
        <w:t>JGC</w:t>
      </w:r>
      <w:r w:rsidRPr="0054204F">
        <w:rPr>
          <w:rStyle w:val="Strong"/>
          <w:bCs w:val="0"/>
        </w:rPr>
        <w:t xml:space="preserve"> approved the</w:t>
      </w:r>
      <w:r>
        <w:rPr>
          <w:rStyle w:val="Strong"/>
          <w:bCs w:val="0"/>
        </w:rPr>
        <w:t xml:space="preserve"> minutes from July 8, 2022</w:t>
      </w:r>
      <w:r w:rsidRPr="0054204F">
        <w:rPr>
          <w:rStyle w:val="Strong"/>
          <w:bCs w:val="0"/>
        </w:rPr>
        <w:t>.</w:t>
      </w:r>
    </w:p>
    <w:p w14:paraId="012FAAB1" w14:textId="77777777" w:rsidR="009D1A67" w:rsidRPr="009A053D" w:rsidRDefault="009D1A67" w:rsidP="007864D4">
      <w:pPr>
        <w:pStyle w:val="Heading2"/>
      </w:pPr>
      <w:r w:rsidRPr="009A053D">
        <w:t>Review Previous Action Items</w:t>
      </w:r>
    </w:p>
    <w:p w14:paraId="1CB3F436" w14:textId="17454108" w:rsidR="004D1AA4" w:rsidRPr="009A053D" w:rsidRDefault="00FC21A1" w:rsidP="006E6868">
      <w:pPr>
        <w:pStyle w:val="Normal2"/>
      </w:pPr>
      <w:r>
        <w:t xml:space="preserve">Megan Naylor, Administrative Assistant, </w:t>
      </w:r>
      <w:r w:rsidR="009D1A67" w:rsidRPr="009A053D">
        <w:t xml:space="preserve">reviewed action items </w:t>
      </w:r>
      <w:r w:rsidR="000A3E72" w:rsidRPr="009A053D">
        <w:t xml:space="preserve">carried over from the </w:t>
      </w:r>
      <w:r>
        <w:t>JGC</w:t>
      </w:r>
      <w:r w:rsidR="00E4626C">
        <w:t xml:space="preserve"> meeting on </w:t>
      </w:r>
      <w:r>
        <w:t>July 8, 2022</w:t>
      </w:r>
      <w:r w:rsidR="009D1A67" w:rsidRPr="009A053D">
        <w:t xml:space="preserve">. </w:t>
      </w:r>
      <w:r w:rsidR="001B09E1" w:rsidRPr="009A053D">
        <w:t xml:space="preserve">Action items that are not closed </w:t>
      </w:r>
      <w:r w:rsidR="002E7AE1">
        <w:t xml:space="preserve">and will be carried forward can be found </w:t>
      </w:r>
      <w:hyperlink r:id="rId8" w:history="1">
        <w:r w:rsidR="002E7AE1" w:rsidRPr="00B16FAD">
          <w:rPr>
            <w:rStyle w:val="Hyperlink"/>
          </w:rPr>
          <w:t>here</w:t>
        </w:r>
      </w:hyperlink>
      <w:r w:rsidR="002E7AE1" w:rsidRPr="00B16FAD">
        <w:t>.</w:t>
      </w:r>
    </w:p>
    <w:p w14:paraId="3EAC8007" w14:textId="5AEE22B6" w:rsidR="009D1A67" w:rsidRPr="009A053D" w:rsidRDefault="002E262E" w:rsidP="007864D4">
      <w:pPr>
        <w:pStyle w:val="Heading2"/>
      </w:pPr>
      <w:r>
        <w:t>Strategic Alignment and Three-Year Work Planning Process</w:t>
      </w:r>
    </w:p>
    <w:p w14:paraId="0D53AC96" w14:textId="77777777" w:rsidR="00D73641" w:rsidRDefault="00D73641" w:rsidP="00D73641">
      <w:pPr>
        <w:pStyle w:val="Normal2"/>
      </w:pPr>
      <w:r>
        <w:t xml:space="preserve">Ms. Nyland presented the information for the Strategic Alignment meeting in October. It was proposed that WECC staff partner with JGC members to plan out the agenda for the meeting. This will be a good opportunity to plan for top-down work plan recommendations. The Reliability Risk Committee (RRC) is putting together a draft for their three-year work plan to present at the Strategic Alignment meeting. </w:t>
      </w:r>
    </w:p>
    <w:p w14:paraId="5F967709" w14:textId="59DCED0E" w:rsidR="002E262E" w:rsidRPr="009A053D" w:rsidRDefault="002E262E" w:rsidP="002E262E">
      <w:pPr>
        <w:pStyle w:val="Heading2"/>
      </w:pPr>
      <w:r>
        <w:lastRenderedPageBreak/>
        <w:t>Potential October Joint Session</w:t>
      </w:r>
    </w:p>
    <w:p w14:paraId="7A45F809" w14:textId="77777777" w:rsidR="00D73641" w:rsidRPr="009A053D" w:rsidRDefault="00D73641" w:rsidP="00D73641">
      <w:pPr>
        <w:pStyle w:val="Normal2"/>
        <w:rPr>
          <w:b/>
        </w:rPr>
      </w:pPr>
      <w:r>
        <w:t xml:space="preserve">The JGC discussed whether there was a need for an October joint session. The JGC decided to skip the October joint session in lieu of the Strategic Alignment Session. </w:t>
      </w:r>
    </w:p>
    <w:p w14:paraId="79E915E3" w14:textId="4E937301" w:rsidR="002E262E" w:rsidRPr="009A053D" w:rsidRDefault="002E262E" w:rsidP="002E262E">
      <w:pPr>
        <w:pStyle w:val="Heading2"/>
      </w:pPr>
      <w:r>
        <w:t>Co-Chair Succession</w:t>
      </w:r>
    </w:p>
    <w:p w14:paraId="0FC4EDA1" w14:textId="77777777" w:rsidR="00D73641" w:rsidRPr="009A053D" w:rsidRDefault="00D73641" w:rsidP="00D73641">
      <w:pPr>
        <w:pStyle w:val="Normal2"/>
        <w:rPr>
          <w:b/>
        </w:rPr>
      </w:pPr>
      <w:r>
        <w:t>Ms. Nyland gave a brief overview of the JGC charter regarding the co-chair rotations. The Member Advisory Committee (MAC) will be appointing a new chair. The new MAC chair will appoint the new JGC co-chair. This will take effect at the October JGC meeting. The committee discussed what would be helpful to ensure a smooth transition of duties.</w:t>
      </w:r>
    </w:p>
    <w:p w14:paraId="6E0D5A97" w14:textId="6A62925E" w:rsidR="002E262E" w:rsidRPr="009A053D" w:rsidRDefault="002E262E" w:rsidP="002E262E">
      <w:pPr>
        <w:pStyle w:val="Heading2"/>
      </w:pPr>
      <w:r>
        <w:t>Committee Categorization Progress and Discussion</w:t>
      </w:r>
    </w:p>
    <w:p w14:paraId="776C2D56" w14:textId="77777777" w:rsidR="00D73641" w:rsidRPr="009A053D" w:rsidRDefault="00D73641" w:rsidP="00D73641">
      <w:pPr>
        <w:pStyle w:val="Normal2"/>
        <w:rPr>
          <w:b/>
        </w:rPr>
      </w:pPr>
      <w:r>
        <w:t xml:space="preserve">Ms. Nyland gave an update of the Committee Categorization progress. All but one of the committees has submitted a response. It was mentioned that it might be beneficial for one review team to work with other teams to look for potential mergers outside of their assigned groups. The groups plan to follow up with individual committees regarding any questions. The JGC discussed whether it made sense to have multiple groups working on the Anchor Data Set (ADS) or if they should bring all the groups together. </w:t>
      </w:r>
    </w:p>
    <w:p w14:paraId="26C966C1" w14:textId="1F5F7374" w:rsidR="002E262E" w:rsidRPr="009A053D" w:rsidRDefault="002E262E" w:rsidP="002E262E">
      <w:pPr>
        <w:pStyle w:val="Heading2"/>
      </w:pPr>
      <w:r>
        <w:t xml:space="preserve">Task Force Status Check </w:t>
      </w:r>
    </w:p>
    <w:p w14:paraId="3453EACC" w14:textId="77777777" w:rsidR="00D73641" w:rsidRDefault="00D73641" w:rsidP="00D73641">
      <w:pPr>
        <w:pStyle w:val="Normal2"/>
      </w:pPr>
      <w:r>
        <w:t xml:space="preserve">Amanda Sargent, Sr. Resource Adequacy Analyst, gave an update on the Resource Adequacy Assessment Task Force (RAATF). The RAATF has been collecting potential needs for resource adequacy, such as defining resource adequacy for the Board and to make more transparent assumptions on resource adequacy. It has been suggested turning the Western Assessment of Resource Adequacy (WARA) into a two-part product. The first part would be the results and technical detail and the second part would be policy and solutions focused. It has been suggested that WECC take on or facilitate the role of centralized planning coordinator. </w:t>
      </w:r>
    </w:p>
    <w:p w14:paraId="126351B4" w14:textId="77777777" w:rsidR="00D73641" w:rsidRDefault="00D73641" w:rsidP="00D73641">
      <w:pPr>
        <w:pStyle w:val="Normal2"/>
      </w:pPr>
      <w:r>
        <w:t xml:space="preserve">Ms. Nyland gave an update on behalf of the Energy Storage Task Force (ESTF). They are currently working on a white paper however, progress is slow. The ESTF is currently looking at the Reliability Risk Priorities to see if they can support those initiatives. </w:t>
      </w:r>
    </w:p>
    <w:p w14:paraId="074225B5" w14:textId="77777777" w:rsidR="00D73641" w:rsidRPr="006F4E51" w:rsidRDefault="00D73641" w:rsidP="00D73641">
      <w:pPr>
        <w:pStyle w:val="Normal2"/>
      </w:pPr>
      <w:r>
        <w:t xml:space="preserve">Vic Howell, Director Reliability Risk Management, gave an update on the Path Task Force (PTF). The PTF continues to meet every two weeks. Their current discussion is on the role and relevance of WECC paths in business practices and processes. Their next steps are to write the report and conclude their work. The work product will look like a report with findings and recommendations. They are on schedule to finish their work this year. </w:t>
      </w:r>
      <w:r>
        <w:tab/>
      </w:r>
    </w:p>
    <w:p w14:paraId="099A91A0" w14:textId="09D15D3A" w:rsidR="006F4E51" w:rsidRPr="006F4E51" w:rsidRDefault="006F4E51" w:rsidP="006F4E51">
      <w:pPr>
        <w:tabs>
          <w:tab w:val="left" w:pos="5952"/>
        </w:tabs>
      </w:pPr>
      <w:r>
        <w:tab/>
      </w:r>
    </w:p>
    <w:p w14:paraId="7FB40352" w14:textId="77777777" w:rsidR="009D1A67" w:rsidRPr="009A053D" w:rsidRDefault="004D1AA4" w:rsidP="007864D4">
      <w:pPr>
        <w:pStyle w:val="Heading2"/>
      </w:pPr>
      <w:r w:rsidRPr="009A053D">
        <w:lastRenderedPageBreak/>
        <w:t>Public Comment</w:t>
      </w:r>
    </w:p>
    <w:p w14:paraId="7104A592" w14:textId="77777777" w:rsidR="00D73641" w:rsidRPr="009A053D" w:rsidRDefault="00D73641" w:rsidP="00D73641">
      <w:pPr>
        <w:pStyle w:val="Normal2"/>
      </w:pPr>
      <w:r>
        <w:t xml:space="preserve">Saad Malik, Director Reliability Planning, gave an update of his follow-up conversations regarding </w:t>
      </w:r>
      <w:r w:rsidRPr="00464EB2">
        <w:t>the PLEXOS</w:t>
      </w:r>
      <w:r>
        <w:t xml:space="preserve"> Trial-Peak Funding presentation from the July 8, 2022, JGC meeting. He had a follow-up conversation with Dave Angell to address concerns. Mr. Malik clarified that they are going to create the production cost model in </w:t>
      </w:r>
      <w:proofErr w:type="spellStart"/>
      <w:r>
        <w:t>GridView</w:t>
      </w:r>
      <w:proofErr w:type="spellEnd"/>
      <w:r>
        <w:t xml:space="preserve"> and then have that dataset converted into the PLEXOS format. He also spoke with Jeff </w:t>
      </w:r>
      <w:proofErr w:type="spellStart"/>
      <w:r>
        <w:t>Billington</w:t>
      </w:r>
      <w:proofErr w:type="spellEnd"/>
      <w:r>
        <w:t xml:space="preserve"> from CAISO about their concerns to make sure that the trial goes smoothly. This information will be added as an item at an upcoming Reliability Assessment Committee (RAC) meeting. </w:t>
      </w:r>
    </w:p>
    <w:p w14:paraId="1D834E0D" w14:textId="77777777" w:rsidR="009D1A67" w:rsidRDefault="009D1A67" w:rsidP="007864D4">
      <w:pPr>
        <w:pStyle w:val="Heading2"/>
      </w:pPr>
      <w:r w:rsidRPr="009A053D">
        <w:t>Review New Action Items</w:t>
      </w:r>
    </w:p>
    <w:p w14:paraId="6EC0F3C5" w14:textId="67786D22" w:rsidR="006E6868" w:rsidRDefault="002E262E" w:rsidP="006E6868">
      <w:pPr>
        <w:pStyle w:val="ListBullet"/>
      </w:pPr>
      <w:r>
        <w:t xml:space="preserve">Email Shelli Nyland if you would be willing to help define the agenda for the Strategic Alignment Meeting. </w:t>
      </w:r>
    </w:p>
    <w:p w14:paraId="7B54B6A9" w14:textId="47C2CA28" w:rsidR="006E6868" w:rsidRDefault="00016143" w:rsidP="006E6868">
      <w:pPr>
        <w:pStyle w:val="ListBullet"/>
        <w:numPr>
          <w:ilvl w:val="1"/>
          <w:numId w:val="18"/>
        </w:numPr>
      </w:pPr>
      <w:r w:rsidRPr="006E6868">
        <w:t xml:space="preserve">Assigned To: </w:t>
      </w:r>
      <w:r w:rsidR="002E262E">
        <w:t>JGC</w:t>
      </w:r>
    </w:p>
    <w:p w14:paraId="40FF9BFA" w14:textId="5A7D8DF9" w:rsidR="002E262E" w:rsidRPr="006E6868" w:rsidRDefault="00016143" w:rsidP="002E262E">
      <w:pPr>
        <w:pStyle w:val="ListBullet"/>
        <w:numPr>
          <w:ilvl w:val="1"/>
          <w:numId w:val="18"/>
        </w:numPr>
      </w:pPr>
      <w:r w:rsidRPr="006E6868">
        <w:t xml:space="preserve">Due Date: </w:t>
      </w:r>
      <w:r w:rsidR="002E262E">
        <w:t>August 12, 2022</w:t>
      </w:r>
    </w:p>
    <w:p w14:paraId="536DBEE1" w14:textId="77777777" w:rsidR="009D1A67" w:rsidRPr="009A053D" w:rsidRDefault="00BB045C" w:rsidP="007864D4">
      <w:pPr>
        <w:pStyle w:val="Heading2"/>
      </w:pPr>
      <w:r w:rsidRPr="009A053D">
        <w:t>Upcoming</w:t>
      </w:r>
      <w:r w:rsidR="009D1A67" w:rsidRPr="009A053D">
        <w:t xml:space="preserve"> Meetings</w:t>
      </w:r>
    </w:p>
    <w:p w14:paraId="34409794" w14:textId="6111A130" w:rsidR="009D1A67" w:rsidRPr="009A053D" w:rsidRDefault="007B6F57" w:rsidP="00141FB5">
      <w:pPr>
        <w:pStyle w:val="MeetingsLeader"/>
      </w:pPr>
      <w:r>
        <w:t>September 2, 2022</w:t>
      </w:r>
      <w:r w:rsidR="009D1A67" w:rsidRPr="009A053D">
        <w:tab/>
      </w:r>
      <w:r w:rsidR="004F7EDF">
        <w:t>Virtual</w:t>
      </w:r>
    </w:p>
    <w:p w14:paraId="2D03DA70" w14:textId="38491F87" w:rsidR="009D1A67" w:rsidRPr="009A053D" w:rsidRDefault="007B6F57" w:rsidP="00141FB5">
      <w:pPr>
        <w:pStyle w:val="MeetingsLeader"/>
      </w:pPr>
      <w:r>
        <w:t>October 7, 2022</w:t>
      </w:r>
      <w:r w:rsidR="009D1A67" w:rsidRPr="009A053D">
        <w:tab/>
      </w:r>
      <w:r w:rsidR="00141FB5">
        <w:t>Virtual</w:t>
      </w:r>
    </w:p>
    <w:p w14:paraId="07DFD415" w14:textId="5C30D256" w:rsidR="009D1A67" w:rsidRDefault="007B6F57" w:rsidP="00141FB5">
      <w:pPr>
        <w:pStyle w:val="MeetingsLeader"/>
      </w:pPr>
      <w:r>
        <w:t>November 4, 2022</w:t>
      </w:r>
      <w:r w:rsidR="009D1A67" w:rsidRPr="009A053D">
        <w:tab/>
      </w:r>
      <w:r w:rsidR="00141FB5">
        <w:t>Virtual</w:t>
      </w:r>
    </w:p>
    <w:p w14:paraId="4710F905" w14:textId="77777777" w:rsidR="009D1A67" w:rsidRPr="009A053D" w:rsidRDefault="009D1A67" w:rsidP="007864D4">
      <w:pPr>
        <w:pStyle w:val="Heading2"/>
      </w:pPr>
      <w:r w:rsidRPr="009A053D">
        <w:t>Adjourn</w:t>
      </w:r>
    </w:p>
    <w:p w14:paraId="712E15B2" w14:textId="0745C210" w:rsidR="006E6868" w:rsidRDefault="007B6F57" w:rsidP="006E6868">
      <w:pPr>
        <w:pStyle w:val="Normal2"/>
      </w:pPr>
      <w:r>
        <w:t>Mr. Aust</w:t>
      </w:r>
      <w:r w:rsidR="004D66CD" w:rsidRPr="009A053D">
        <w:t xml:space="preserve"> adjourned the meeting</w:t>
      </w:r>
      <w:r w:rsidR="009D1A67" w:rsidRPr="009A053D">
        <w:t xml:space="preserve"> without objection</w:t>
      </w:r>
      <w:r w:rsidR="00F83AC5" w:rsidRPr="009A053D">
        <w:t xml:space="preserve"> at </w:t>
      </w:r>
      <w:r>
        <w:t>10</w:t>
      </w:r>
      <w:r w:rsidR="00F83AC5" w:rsidRPr="009A053D">
        <w:t>:</w:t>
      </w:r>
      <w:r>
        <w:t>30</w:t>
      </w:r>
      <w:r w:rsidR="00F83AC5" w:rsidRPr="009A053D">
        <w:t xml:space="preserve"> a.m.</w:t>
      </w:r>
    </w:p>
    <w:p w14:paraId="1003488D" w14:textId="77777777" w:rsidR="00F03DC7" w:rsidRDefault="00F03DC7">
      <w:pPr>
        <w:rPr>
          <w:rFonts w:ascii="Palatino Linotype" w:hAnsi="Palatino Linotype"/>
        </w:rPr>
      </w:pPr>
      <w:r>
        <w:br w:type="page"/>
      </w:r>
    </w:p>
    <w:p w14:paraId="6902F880" w14:textId="77777777" w:rsidR="00F03DC7" w:rsidRDefault="00F03DC7" w:rsidP="00F03DC7">
      <w:pPr>
        <w:pStyle w:val="Heading2"/>
        <w:numPr>
          <w:ilvl w:val="0"/>
          <w:numId w:val="0"/>
        </w:numPr>
        <w:ind w:left="720" w:hanging="720"/>
      </w:pPr>
      <w:r>
        <w:rPr>
          <w:rStyle w:val="Heading1Char"/>
          <w:b/>
          <w:bCs/>
        </w:rPr>
        <w:lastRenderedPageBreak/>
        <w:t>Exhibit A: Attendance List</w:t>
      </w:r>
    </w:p>
    <w:p w14:paraId="320437F1" w14:textId="77777777" w:rsidR="00F03DC7" w:rsidRDefault="00F03DC7" w:rsidP="00F03DC7">
      <w:pPr>
        <w:pStyle w:val="Heading3"/>
      </w:pPr>
      <w:r>
        <w:t>Members in Attendance</w:t>
      </w:r>
    </w:p>
    <w:p w14:paraId="1263FF3F" w14:textId="77777777" w:rsidR="00A419AC" w:rsidRPr="00774898" w:rsidRDefault="00A419AC" w:rsidP="00A419AC">
      <w:pPr>
        <w:pStyle w:val="AttendanceLeader"/>
      </w:pPr>
      <w:r w:rsidRPr="00774898">
        <w:rPr>
          <w:noProof/>
        </w:rPr>
        <w:t>Brenda</w:t>
      </w:r>
      <w:r w:rsidRPr="00774898">
        <w:t xml:space="preserve"> </w:t>
      </w:r>
      <w:r w:rsidRPr="00774898">
        <w:rPr>
          <w:noProof/>
        </w:rPr>
        <w:t>Ambrosi</w:t>
      </w:r>
      <w:r w:rsidRPr="00774898">
        <w:tab/>
      </w:r>
      <w:r w:rsidRPr="00774898">
        <w:rPr>
          <w:noProof/>
        </w:rPr>
        <w:t>British Columbia Hydro and Power Authority</w:t>
      </w:r>
    </w:p>
    <w:p w14:paraId="2143C7D0" w14:textId="13624A6B" w:rsidR="00A419AC" w:rsidRPr="00774898" w:rsidRDefault="00A419AC" w:rsidP="00A419AC">
      <w:pPr>
        <w:pStyle w:val="AttendanceLeader"/>
      </w:pPr>
      <w:r w:rsidRPr="00774898">
        <w:rPr>
          <w:noProof/>
        </w:rPr>
        <w:t>Jonathan</w:t>
      </w:r>
      <w:r w:rsidRPr="00774898">
        <w:t xml:space="preserve"> </w:t>
      </w:r>
      <w:r w:rsidRPr="00774898">
        <w:rPr>
          <w:noProof/>
        </w:rPr>
        <w:t>Aust</w:t>
      </w:r>
      <w:r w:rsidRPr="00774898">
        <w:tab/>
      </w:r>
      <w:r w:rsidRPr="00774898">
        <w:rPr>
          <w:noProof/>
        </w:rPr>
        <w:t>Western Area Power Administration</w:t>
      </w:r>
    </w:p>
    <w:p w14:paraId="40491842" w14:textId="784CB35D" w:rsidR="00A419AC" w:rsidRPr="00774898" w:rsidRDefault="00A419AC" w:rsidP="00A419AC">
      <w:pPr>
        <w:pStyle w:val="AttendanceLeader"/>
      </w:pPr>
      <w:r w:rsidRPr="00774898">
        <w:rPr>
          <w:noProof/>
        </w:rPr>
        <w:t>Chelsea</w:t>
      </w:r>
      <w:r w:rsidRPr="00774898">
        <w:t xml:space="preserve"> </w:t>
      </w:r>
      <w:r w:rsidRPr="00774898">
        <w:rPr>
          <w:noProof/>
        </w:rPr>
        <w:t>Loomis</w:t>
      </w:r>
      <w:r w:rsidRPr="00774898">
        <w:tab/>
      </w:r>
      <w:r w:rsidRPr="00774898">
        <w:rPr>
          <w:noProof/>
        </w:rPr>
        <w:t xml:space="preserve">Western Power Pool </w:t>
      </w:r>
    </w:p>
    <w:p w14:paraId="31B1A9A2" w14:textId="3726413D" w:rsidR="00A419AC" w:rsidRPr="00774898" w:rsidRDefault="00A419AC" w:rsidP="00A419AC">
      <w:pPr>
        <w:pStyle w:val="AttendanceLeader"/>
        <w:rPr>
          <w:noProof/>
        </w:rPr>
      </w:pPr>
      <w:r w:rsidRPr="00774898">
        <w:rPr>
          <w:noProof/>
        </w:rPr>
        <w:t>Chris</w:t>
      </w:r>
      <w:r w:rsidRPr="00774898">
        <w:t xml:space="preserve"> </w:t>
      </w:r>
      <w:r w:rsidRPr="00774898">
        <w:rPr>
          <w:noProof/>
        </w:rPr>
        <w:t>Parker</w:t>
      </w:r>
      <w:r w:rsidRPr="00774898">
        <w:tab/>
      </w:r>
      <w:r w:rsidRPr="00774898">
        <w:rPr>
          <w:noProof/>
        </w:rPr>
        <w:t>Utah Division of Public Utilities</w:t>
      </w:r>
    </w:p>
    <w:p w14:paraId="51A18F3C" w14:textId="1244E688" w:rsidR="008F4476" w:rsidRPr="00774898" w:rsidRDefault="008F4476" w:rsidP="00A419AC">
      <w:pPr>
        <w:pStyle w:val="AttendanceLeader"/>
        <w:rPr>
          <w:noProof/>
        </w:rPr>
      </w:pPr>
      <w:r w:rsidRPr="00774898">
        <w:rPr>
          <w:noProof/>
        </w:rPr>
        <w:t>Kris</w:t>
      </w:r>
      <w:r w:rsidRPr="00774898">
        <w:t xml:space="preserve"> </w:t>
      </w:r>
      <w:r w:rsidRPr="00774898">
        <w:rPr>
          <w:noProof/>
        </w:rPr>
        <w:t>Raper</w:t>
      </w:r>
      <w:r w:rsidRPr="00774898">
        <w:tab/>
      </w:r>
      <w:r w:rsidRPr="00774898">
        <w:rPr>
          <w:noProof/>
        </w:rPr>
        <w:t>WECC</w:t>
      </w:r>
    </w:p>
    <w:p w14:paraId="401F638B" w14:textId="77777777" w:rsidR="00A419AC" w:rsidRPr="00774898" w:rsidRDefault="00A419AC" w:rsidP="00A419AC">
      <w:pPr>
        <w:pStyle w:val="AttendanceLeader"/>
      </w:pPr>
      <w:r w:rsidRPr="00774898">
        <w:rPr>
          <w:noProof/>
        </w:rPr>
        <w:t>Amy</w:t>
      </w:r>
      <w:r w:rsidRPr="00774898">
        <w:t xml:space="preserve"> </w:t>
      </w:r>
      <w:r w:rsidRPr="00774898">
        <w:rPr>
          <w:noProof/>
        </w:rPr>
        <w:t>Sopinka</w:t>
      </w:r>
      <w:r w:rsidRPr="00774898">
        <w:tab/>
      </w:r>
      <w:r w:rsidRPr="00774898">
        <w:rPr>
          <w:noProof/>
        </w:rPr>
        <w:t>British Columbia Ministry of Energy and Mines</w:t>
      </w:r>
    </w:p>
    <w:p w14:paraId="0F3A9142" w14:textId="77777777" w:rsidR="00A419AC" w:rsidRDefault="00A419AC" w:rsidP="00A419AC">
      <w:pPr>
        <w:pStyle w:val="AttendanceLeader"/>
      </w:pPr>
      <w:r w:rsidRPr="00774898">
        <w:rPr>
          <w:noProof/>
        </w:rPr>
        <w:t>Dede</w:t>
      </w:r>
      <w:r w:rsidRPr="00774898">
        <w:t xml:space="preserve"> </w:t>
      </w:r>
      <w:r w:rsidRPr="00774898">
        <w:rPr>
          <w:noProof/>
        </w:rPr>
        <w:t>Subakti</w:t>
      </w:r>
      <w:r w:rsidRPr="00774898">
        <w:tab/>
      </w:r>
      <w:r w:rsidRPr="00774898">
        <w:rPr>
          <w:noProof/>
        </w:rPr>
        <w:t>California Independent System Operator</w:t>
      </w:r>
    </w:p>
    <w:p w14:paraId="2B7F77BE" w14:textId="77777777" w:rsidR="00F03DC7" w:rsidRDefault="00FB0959" w:rsidP="00F03DC7">
      <w:pPr>
        <w:pStyle w:val="Heading3"/>
      </w:pPr>
      <w:r>
        <w:t>Members not</w:t>
      </w:r>
      <w:r w:rsidR="00F03DC7">
        <w:t xml:space="preserve"> in Attendance</w:t>
      </w:r>
    </w:p>
    <w:p w14:paraId="27DB7C68" w14:textId="77777777" w:rsidR="00774898" w:rsidRDefault="00774898" w:rsidP="00774898">
      <w:pPr>
        <w:pStyle w:val="AttendanceLeader"/>
        <w:rPr>
          <w:noProof/>
        </w:rPr>
      </w:pPr>
      <w:r w:rsidRPr="00E717DD">
        <w:rPr>
          <w:noProof/>
        </w:rPr>
        <w:t>Dave</w:t>
      </w:r>
      <w:r>
        <w:t xml:space="preserve"> </w:t>
      </w:r>
      <w:r w:rsidRPr="00E717DD">
        <w:rPr>
          <w:noProof/>
        </w:rPr>
        <w:t>Angell</w:t>
      </w:r>
      <w:r>
        <w:tab/>
      </w:r>
      <w:r w:rsidRPr="00E717DD">
        <w:rPr>
          <w:noProof/>
        </w:rPr>
        <w:t>Western Power Pool</w:t>
      </w:r>
    </w:p>
    <w:p w14:paraId="52AE5CC7" w14:textId="77777777" w:rsidR="00774898" w:rsidRDefault="00774898" w:rsidP="00774898">
      <w:pPr>
        <w:pStyle w:val="AttendanceLeader"/>
      </w:pPr>
      <w:r w:rsidRPr="00E717DD">
        <w:rPr>
          <w:noProof/>
        </w:rPr>
        <w:t>Eric</w:t>
      </w:r>
      <w:r>
        <w:t xml:space="preserve"> </w:t>
      </w:r>
      <w:r w:rsidRPr="00E717DD">
        <w:rPr>
          <w:noProof/>
        </w:rPr>
        <w:t>Baran</w:t>
      </w:r>
      <w:r>
        <w:tab/>
      </w:r>
      <w:r w:rsidRPr="00E717DD">
        <w:rPr>
          <w:noProof/>
        </w:rPr>
        <w:t>Western Interconnection Regional Advisory Body</w:t>
      </w:r>
    </w:p>
    <w:p w14:paraId="250700AB" w14:textId="77777777" w:rsidR="00A419AC" w:rsidRDefault="00A419AC" w:rsidP="00A419AC">
      <w:pPr>
        <w:pStyle w:val="AttendanceLeader"/>
      </w:pPr>
      <w:r w:rsidRPr="00E717DD">
        <w:rPr>
          <w:noProof/>
        </w:rPr>
        <w:t>Kevin</w:t>
      </w:r>
      <w:r>
        <w:t xml:space="preserve"> </w:t>
      </w:r>
      <w:r w:rsidRPr="00E717DD">
        <w:rPr>
          <w:noProof/>
        </w:rPr>
        <w:t>Conway</w:t>
      </w:r>
      <w:r>
        <w:tab/>
      </w:r>
      <w:r w:rsidRPr="00E717DD">
        <w:rPr>
          <w:noProof/>
        </w:rPr>
        <w:t>Pend Oreille County PUD #1</w:t>
      </w:r>
    </w:p>
    <w:p w14:paraId="1731CA6F" w14:textId="77777777" w:rsidR="00774898" w:rsidRDefault="00774898" w:rsidP="00774898">
      <w:pPr>
        <w:pStyle w:val="AttendanceLeader"/>
        <w:rPr>
          <w:noProof/>
        </w:rPr>
      </w:pPr>
      <w:r w:rsidRPr="00E717DD">
        <w:rPr>
          <w:noProof/>
        </w:rPr>
        <w:t>Chris</w:t>
      </w:r>
      <w:r>
        <w:t xml:space="preserve"> </w:t>
      </w:r>
      <w:r w:rsidRPr="00E717DD">
        <w:rPr>
          <w:noProof/>
        </w:rPr>
        <w:t>Hofmann</w:t>
      </w:r>
      <w:r>
        <w:tab/>
      </w:r>
      <w:r w:rsidRPr="00E717DD">
        <w:rPr>
          <w:noProof/>
        </w:rPr>
        <w:t>Salt River Project</w:t>
      </w:r>
    </w:p>
    <w:p w14:paraId="18B173E5" w14:textId="77777777" w:rsidR="00A419AC" w:rsidRDefault="00A419AC" w:rsidP="00A419AC">
      <w:pPr>
        <w:pStyle w:val="AttendanceLeader"/>
      </w:pPr>
      <w:r w:rsidRPr="00E717DD">
        <w:rPr>
          <w:noProof/>
        </w:rPr>
        <w:t>Thad</w:t>
      </w:r>
      <w:r>
        <w:t xml:space="preserve"> </w:t>
      </w:r>
      <w:r w:rsidRPr="00E717DD">
        <w:rPr>
          <w:noProof/>
        </w:rPr>
        <w:t>LeVar</w:t>
      </w:r>
      <w:r>
        <w:tab/>
      </w:r>
      <w:r w:rsidRPr="00E717DD">
        <w:rPr>
          <w:noProof/>
        </w:rPr>
        <w:t>Utah Public Service Commission</w:t>
      </w:r>
    </w:p>
    <w:p w14:paraId="6EB50727" w14:textId="77777777" w:rsidR="00774898" w:rsidRDefault="00774898" w:rsidP="00774898">
      <w:pPr>
        <w:pStyle w:val="AttendanceLeader"/>
      </w:pPr>
      <w:r w:rsidRPr="00E717DD">
        <w:rPr>
          <w:noProof/>
        </w:rPr>
        <w:t>Vijay</w:t>
      </w:r>
      <w:r>
        <w:t xml:space="preserve"> </w:t>
      </w:r>
      <w:r w:rsidRPr="00E717DD">
        <w:rPr>
          <w:noProof/>
        </w:rPr>
        <w:t>Satyal</w:t>
      </w:r>
      <w:r>
        <w:tab/>
      </w:r>
      <w:r w:rsidRPr="00E717DD">
        <w:rPr>
          <w:noProof/>
        </w:rPr>
        <w:t>Western Resource Advocates</w:t>
      </w:r>
    </w:p>
    <w:p w14:paraId="498A8C21" w14:textId="77777777" w:rsidR="00774898" w:rsidRDefault="00774898" w:rsidP="00774898">
      <w:pPr>
        <w:pStyle w:val="AttendanceLeader"/>
      </w:pPr>
      <w:r w:rsidRPr="00E717DD">
        <w:rPr>
          <w:noProof/>
        </w:rPr>
        <w:t>Branden</w:t>
      </w:r>
      <w:r>
        <w:t xml:space="preserve"> </w:t>
      </w:r>
      <w:r w:rsidRPr="00E717DD">
        <w:rPr>
          <w:noProof/>
        </w:rPr>
        <w:t>Sudduth</w:t>
      </w:r>
      <w:r>
        <w:tab/>
      </w:r>
      <w:r w:rsidRPr="00E717DD">
        <w:rPr>
          <w:noProof/>
        </w:rPr>
        <w:t>WECC</w:t>
      </w:r>
    </w:p>
    <w:p w14:paraId="632EB78F" w14:textId="77777777" w:rsidR="00774898" w:rsidRDefault="00774898" w:rsidP="00774898">
      <w:pPr>
        <w:pStyle w:val="AttendanceLeader"/>
      </w:pPr>
      <w:r w:rsidRPr="00E717DD">
        <w:rPr>
          <w:noProof/>
        </w:rPr>
        <w:t>Chifong</w:t>
      </w:r>
      <w:r>
        <w:t xml:space="preserve"> </w:t>
      </w:r>
      <w:r w:rsidRPr="00E717DD">
        <w:rPr>
          <w:noProof/>
        </w:rPr>
        <w:t>Thomas</w:t>
      </w:r>
      <w:r>
        <w:tab/>
      </w:r>
      <w:r w:rsidRPr="00E717DD">
        <w:rPr>
          <w:noProof/>
        </w:rPr>
        <w:t>Thomas Grid Advisor</w:t>
      </w:r>
    </w:p>
    <w:p w14:paraId="24FEB7F6" w14:textId="77777777" w:rsidR="00FD377B" w:rsidRDefault="00FD377B" w:rsidP="00FD377B">
      <w:pPr>
        <w:pStyle w:val="Heading3"/>
      </w:pPr>
      <w:r>
        <w:t>Others in Attendance [Only for technical committees]</w:t>
      </w:r>
    </w:p>
    <w:p w14:paraId="70BD24E0" w14:textId="15007132" w:rsidR="00A419AC" w:rsidRPr="00774898" w:rsidRDefault="00A419AC" w:rsidP="00A419AC">
      <w:pPr>
        <w:pStyle w:val="AttendanceLeader"/>
      </w:pPr>
      <w:r w:rsidRPr="00774898">
        <w:t>Margaret Albright</w:t>
      </w:r>
      <w:r w:rsidRPr="00774898">
        <w:tab/>
        <w:t>Bonneville Power Administration</w:t>
      </w:r>
    </w:p>
    <w:p w14:paraId="4D0336C6" w14:textId="6D403FA0" w:rsidR="00A419AC" w:rsidRPr="00774898" w:rsidRDefault="00A419AC" w:rsidP="00A419AC">
      <w:pPr>
        <w:pStyle w:val="AttendanceLeader"/>
      </w:pPr>
      <w:r w:rsidRPr="00774898">
        <w:t>Brittany Andrus</w:t>
      </w:r>
      <w:r w:rsidRPr="00774898">
        <w:tab/>
        <w:t>WECC</w:t>
      </w:r>
    </w:p>
    <w:p w14:paraId="0FA30E05" w14:textId="6A2A3842" w:rsidR="00A419AC" w:rsidRPr="00774898" w:rsidRDefault="00A419AC" w:rsidP="00A419AC">
      <w:pPr>
        <w:pStyle w:val="AttendanceLeader"/>
      </w:pPr>
      <w:r w:rsidRPr="00774898">
        <w:rPr>
          <w:noProof/>
        </w:rPr>
        <w:t>Layne</w:t>
      </w:r>
      <w:r w:rsidRPr="00774898">
        <w:t xml:space="preserve"> </w:t>
      </w:r>
      <w:r w:rsidRPr="00774898">
        <w:rPr>
          <w:noProof/>
        </w:rPr>
        <w:t>Brown</w:t>
      </w:r>
      <w:r w:rsidRPr="00774898">
        <w:tab/>
      </w:r>
      <w:r w:rsidRPr="00774898">
        <w:rPr>
          <w:noProof/>
        </w:rPr>
        <w:t>WECC</w:t>
      </w:r>
    </w:p>
    <w:p w14:paraId="7D5D83D2" w14:textId="77777777" w:rsidR="00A419AC" w:rsidRPr="00774898" w:rsidRDefault="00A419AC" w:rsidP="00A419AC">
      <w:pPr>
        <w:pStyle w:val="AttendanceLeader"/>
      </w:pPr>
      <w:r w:rsidRPr="00774898">
        <w:rPr>
          <w:noProof/>
        </w:rPr>
        <w:t>Alexis</w:t>
      </w:r>
      <w:r w:rsidRPr="00774898">
        <w:t xml:space="preserve"> </w:t>
      </w:r>
      <w:r w:rsidRPr="00774898">
        <w:rPr>
          <w:noProof/>
        </w:rPr>
        <w:t>Cortez</w:t>
      </w:r>
      <w:r w:rsidRPr="00774898">
        <w:tab/>
      </w:r>
      <w:r w:rsidRPr="00774898">
        <w:rPr>
          <w:noProof/>
        </w:rPr>
        <w:t>Transmission Agency of Northern California</w:t>
      </w:r>
    </w:p>
    <w:p w14:paraId="0796FD5D" w14:textId="77777777" w:rsidR="00A419AC" w:rsidRPr="00774898" w:rsidRDefault="00A419AC" w:rsidP="00A419AC">
      <w:pPr>
        <w:pStyle w:val="AttendanceLeader"/>
      </w:pPr>
      <w:r w:rsidRPr="00774898">
        <w:rPr>
          <w:noProof/>
        </w:rPr>
        <w:t>Enoch</w:t>
      </w:r>
      <w:r w:rsidRPr="00774898">
        <w:t xml:space="preserve"> </w:t>
      </w:r>
      <w:r w:rsidRPr="00774898">
        <w:rPr>
          <w:noProof/>
        </w:rPr>
        <w:t>Davies</w:t>
      </w:r>
      <w:r w:rsidRPr="00774898">
        <w:tab/>
      </w:r>
      <w:r w:rsidRPr="00774898">
        <w:rPr>
          <w:noProof/>
        </w:rPr>
        <w:t>WECC</w:t>
      </w:r>
    </w:p>
    <w:p w14:paraId="7D3791E1" w14:textId="77777777" w:rsidR="00A419AC" w:rsidRPr="00774898" w:rsidRDefault="00A419AC" w:rsidP="00A419AC">
      <w:pPr>
        <w:pStyle w:val="AttendanceLeader"/>
      </w:pPr>
      <w:r w:rsidRPr="00774898">
        <w:rPr>
          <w:noProof/>
        </w:rPr>
        <w:t>Vic</w:t>
      </w:r>
      <w:r w:rsidRPr="00774898">
        <w:t xml:space="preserve"> </w:t>
      </w:r>
      <w:r w:rsidRPr="00774898">
        <w:rPr>
          <w:noProof/>
        </w:rPr>
        <w:t>Howell</w:t>
      </w:r>
      <w:r w:rsidRPr="00774898">
        <w:tab/>
      </w:r>
      <w:r w:rsidRPr="00774898">
        <w:rPr>
          <w:noProof/>
        </w:rPr>
        <w:t>WECC</w:t>
      </w:r>
    </w:p>
    <w:p w14:paraId="61C70E9F" w14:textId="3B7951D2" w:rsidR="008F4476" w:rsidRPr="00774898" w:rsidRDefault="008F4476" w:rsidP="008F4476">
      <w:pPr>
        <w:pStyle w:val="AttendanceLeader"/>
      </w:pPr>
      <w:r w:rsidRPr="00774898">
        <w:t>Mike Johnson</w:t>
      </w:r>
      <w:r w:rsidRPr="00774898">
        <w:tab/>
        <w:t>Pacific Gas &amp; Electric</w:t>
      </w:r>
    </w:p>
    <w:p w14:paraId="7E5A1AE7" w14:textId="39E6FB37" w:rsidR="008F4476" w:rsidRPr="00774898" w:rsidRDefault="008F4476" w:rsidP="00A419AC">
      <w:pPr>
        <w:pStyle w:val="AttendanceLeader"/>
      </w:pPr>
      <w:r w:rsidRPr="00774898">
        <w:t>Saad Malik</w:t>
      </w:r>
      <w:r w:rsidRPr="00774898">
        <w:tab/>
        <w:t>WECC</w:t>
      </w:r>
    </w:p>
    <w:p w14:paraId="3A824CDA" w14:textId="70E91C13" w:rsidR="008F4476" w:rsidRPr="00774898" w:rsidRDefault="008F4476" w:rsidP="00A419AC">
      <w:pPr>
        <w:pStyle w:val="AttendanceLeader"/>
      </w:pPr>
      <w:r w:rsidRPr="00774898">
        <w:t>Megan Naylor</w:t>
      </w:r>
      <w:r w:rsidRPr="00774898">
        <w:tab/>
        <w:t>WECC</w:t>
      </w:r>
    </w:p>
    <w:p w14:paraId="6F2F6CD0" w14:textId="52194EFA" w:rsidR="00A419AC" w:rsidRPr="00774898" w:rsidRDefault="00A419AC" w:rsidP="00A419AC">
      <w:pPr>
        <w:pStyle w:val="AttendanceLeader"/>
        <w:rPr>
          <w:noProof/>
        </w:rPr>
      </w:pPr>
      <w:r w:rsidRPr="00774898">
        <w:rPr>
          <w:noProof/>
        </w:rPr>
        <w:lastRenderedPageBreak/>
        <w:t>Shelli</w:t>
      </w:r>
      <w:r w:rsidRPr="00774898">
        <w:t xml:space="preserve"> </w:t>
      </w:r>
      <w:r w:rsidRPr="00774898">
        <w:rPr>
          <w:noProof/>
        </w:rPr>
        <w:t>Nyland</w:t>
      </w:r>
      <w:r w:rsidRPr="00774898">
        <w:tab/>
      </w:r>
      <w:r w:rsidRPr="00774898">
        <w:rPr>
          <w:noProof/>
        </w:rPr>
        <w:t>WECC</w:t>
      </w:r>
    </w:p>
    <w:p w14:paraId="4C84BEC3" w14:textId="76ACB057" w:rsidR="00A419AC" w:rsidRPr="00774898" w:rsidRDefault="00A419AC" w:rsidP="00A419AC">
      <w:pPr>
        <w:pStyle w:val="AttendanceLeader"/>
      </w:pPr>
      <w:r w:rsidRPr="00774898">
        <w:t>Bert Peters</w:t>
      </w:r>
      <w:r w:rsidRPr="00774898">
        <w:tab/>
        <w:t>WECC</w:t>
      </w:r>
    </w:p>
    <w:p w14:paraId="59F5F84F" w14:textId="26D267E9" w:rsidR="008F4476" w:rsidRPr="00774898" w:rsidRDefault="008F4476" w:rsidP="00A419AC">
      <w:pPr>
        <w:pStyle w:val="AttendanceLeader"/>
      </w:pPr>
      <w:r w:rsidRPr="00774898">
        <w:t>Victoria Ravenscroft</w:t>
      </w:r>
      <w:r w:rsidRPr="00774898">
        <w:tab/>
        <w:t>WECC</w:t>
      </w:r>
    </w:p>
    <w:p w14:paraId="173C1CF8" w14:textId="68F55533" w:rsidR="008F4476" w:rsidRPr="00774898" w:rsidRDefault="008F4476" w:rsidP="00A419AC">
      <w:pPr>
        <w:pStyle w:val="AttendanceLeader"/>
      </w:pPr>
      <w:r w:rsidRPr="00774898">
        <w:t>Tim Reynolds</w:t>
      </w:r>
      <w:r w:rsidRPr="00774898">
        <w:tab/>
        <w:t>WECC</w:t>
      </w:r>
    </w:p>
    <w:p w14:paraId="2732096E" w14:textId="23615B39" w:rsidR="00A419AC" w:rsidRPr="00774898" w:rsidRDefault="00774898" w:rsidP="00A419AC">
      <w:pPr>
        <w:pStyle w:val="AttendanceLeader"/>
      </w:pPr>
      <w:r w:rsidRPr="00774898">
        <w:t>A</w:t>
      </w:r>
      <w:r w:rsidR="00A419AC" w:rsidRPr="00774898">
        <w:t>manda Sargent</w:t>
      </w:r>
      <w:r w:rsidR="00A419AC" w:rsidRPr="00774898">
        <w:tab/>
        <w:t>WECC</w:t>
      </w:r>
    </w:p>
    <w:p w14:paraId="0D8428FF" w14:textId="475F1B22" w:rsidR="008F4476" w:rsidRPr="00774898" w:rsidRDefault="008F4476" w:rsidP="008F4476">
      <w:pPr>
        <w:pStyle w:val="AttendanceLeader"/>
      </w:pPr>
      <w:r w:rsidRPr="00774898">
        <w:t>Matt Veghte</w:t>
      </w:r>
      <w:r w:rsidRPr="00774898">
        <w:tab/>
        <w:t>Western Area Power Administration</w:t>
      </w:r>
    </w:p>
    <w:p w14:paraId="17C8A4AA" w14:textId="77777777" w:rsidR="00A419AC" w:rsidRDefault="00A419AC" w:rsidP="00A419AC">
      <w:pPr>
        <w:pStyle w:val="AttendanceLeader"/>
      </w:pPr>
      <w:r w:rsidRPr="00774898">
        <w:rPr>
          <w:noProof/>
        </w:rPr>
        <w:t>Janice</w:t>
      </w:r>
      <w:r w:rsidRPr="00774898">
        <w:t xml:space="preserve"> </w:t>
      </w:r>
      <w:r w:rsidRPr="00774898">
        <w:rPr>
          <w:noProof/>
        </w:rPr>
        <w:t>Zewe</w:t>
      </w:r>
      <w:r w:rsidRPr="00774898">
        <w:tab/>
        <w:t>Sacramento Municipal Utility District</w:t>
      </w:r>
    </w:p>
    <w:p w14:paraId="7C3C5164" w14:textId="77777777" w:rsidR="00FD377B" w:rsidRPr="00F03DC7" w:rsidRDefault="00FD377B" w:rsidP="00F03DC7">
      <w:pPr>
        <w:pStyle w:val="AttendanceLeader"/>
      </w:pPr>
    </w:p>
    <w:sectPr w:rsidR="00FD377B" w:rsidRPr="00F03DC7" w:rsidSect="009C4589">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E9CD" w14:textId="77777777" w:rsidR="00C53A1F" w:rsidRDefault="00C53A1F" w:rsidP="00997CD1">
      <w:pPr>
        <w:spacing w:after="0" w:line="240" w:lineRule="auto"/>
      </w:pPr>
      <w:r>
        <w:separator/>
      </w:r>
    </w:p>
  </w:endnote>
  <w:endnote w:type="continuationSeparator" w:id="0">
    <w:p w14:paraId="4C6D800D" w14:textId="77777777" w:rsidR="00C53A1F" w:rsidRDefault="00C53A1F"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F2DE" w14:textId="77777777" w:rsidR="00997CD1" w:rsidRPr="00201D41" w:rsidRDefault="009A053D" w:rsidP="00033906">
    <w:pPr>
      <w:pStyle w:val="Footer"/>
    </w:pPr>
    <w:r w:rsidRPr="00201D41">
      <w:rPr>
        <w:noProof/>
      </w:rPr>
      <w:drawing>
        <wp:inline distT="0" distB="0" distL="0" distR="0" wp14:anchorId="743F0AB8" wp14:editId="318B259D">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56F8"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66432" behindDoc="0" locked="0" layoutInCell="1" allowOverlap="1" wp14:anchorId="1F1884F5" wp14:editId="0AB173B0">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65D0" w14:textId="77777777" w:rsidR="00C53A1F" w:rsidRDefault="00C53A1F" w:rsidP="00997CD1">
      <w:pPr>
        <w:spacing w:after="0" w:line="240" w:lineRule="auto"/>
      </w:pPr>
      <w:r>
        <w:separator/>
      </w:r>
    </w:p>
  </w:footnote>
  <w:footnote w:type="continuationSeparator" w:id="0">
    <w:p w14:paraId="2376F8A1" w14:textId="77777777" w:rsidR="00C53A1F" w:rsidRDefault="00C53A1F"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D2D8" w14:textId="7DC2608B" w:rsidR="00997CD1" w:rsidRPr="00BE0C4D" w:rsidRDefault="004B7252" w:rsidP="009B4695">
    <w:pPr>
      <w:pStyle w:val="Header"/>
      <w:rPr>
        <w:noProof/>
      </w:rPr>
    </w:pPr>
    <w:r>
      <w:t xml:space="preserve">JGC </w:t>
    </w:r>
    <w:r w:rsidR="009D1A67" w:rsidRPr="00BE0C4D">
      <w:t>Meeting Minutes</w:t>
    </w:r>
    <w:r w:rsidR="00F60318">
      <w:t>—</w:t>
    </w:r>
    <w:r>
      <w:t>August 5,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031B" w14:textId="77777777" w:rsidR="00975F6B" w:rsidRPr="00BE0C4D" w:rsidRDefault="00B54634" w:rsidP="00B54634">
    <w:pPr>
      <w:pStyle w:val="PG1Header"/>
      <w:jc w:val="left"/>
    </w:pPr>
    <w:r>
      <w:rPr>
        <w:noProof/>
      </w:rPr>
      <w:drawing>
        <wp:anchor distT="0" distB="0" distL="114300" distR="114300" simplePos="0" relativeHeight="251667456" behindDoc="1" locked="0" layoutInCell="1" allowOverlap="1" wp14:anchorId="422EB9BF" wp14:editId="1598B9B1">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4FED2" w14:textId="27F0493F" w:rsidR="00E97E61" w:rsidRPr="00BE0C4D" w:rsidRDefault="004B7252" w:rsidP="009B4695">
    <w:pPr>
      <w:pStyle w:val="PG1Header"/>
    </w:pPr>
    <w:r>
      <w:t>Joint Guidance Committee</w:t>
    </w:r>
  </w:p>
  <w:p w14:paraId="2A909A3A" w14:textId="420E0BA2" w:rsidR="00E97E61" w:rsidRDefault="009D1A67" w:rsidP="009B4695">
    <w:pPr>
      <w:pStyle w:val="PG1Header"/>
    </w:pPr>
    <w:r w:rsidRPr="00BE0C4D">
      <w:t>DRAFT Meeting</w:t>
    </w:r>
    <w:r w:rsidR="00FB74FE" w:rsidRPr="00BE0C4D">
      <w:t xml:space="preserve"> </w:t>
    </w:r>
    <w:r w:rsidRPr="00BE0C4D">
      <w:t>Minutes</w:t>
    </w:r>
  </w:p>
  <w:p w14:paraId="0879780B" w14:textId="5F214FFF" w:rsidR="00577571" w:rsidRPr="00BE0C4D" w:rsidRDefault="004B7252" w:rsidP="009B4695">
    <w:pPr>
      <w:pStyle w:val="PG1Header"/>
    </w:pPr>
    <w:r>
      <w:t>August 5, 2022</w:t>
    </w:r>
  </w:p>
  <w:p w14:paraId="36FEF0B9" w14:textId="1C06E26C" w:rsidR="009D1A67" w:rsidRPr="00BE0C4D" w:rsidRDefault="004F7EDF"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0184847">
    <w:abstractNumId w:val="11"/>
  </w:num>
  <w:num w:numId="2" w16cid:durableId="1906060883">
    <w:abstractNumId w:val="10"/>
  </w:num>
  <w:num w:numId="3" w16cid:durableId="899171640">
    <w:abstractNumId w:val="9"/>
  </w:num>
  <w:num w:numId="4" w16cid:durableId="1664701952">
    <w:abstractNumId w:val="7"/>
  </w:num>
  <w:num w:numId="5" w16cid:durableId="1354184080">
    <w:abstractNumId w:val="6"/>
  </w:num>
  <w:num w:numId="6" w16cid:durableId="757751086">
    <w:abstractNumId w:val="5"/>
  </w:num>
  <w:num w:numId="7" w16cid:durableId="1263227344">
    <w:abstractNumId w:val="4"/>
  </w:num>
  <w:num w:numId="8" w16cid:durableId="1646273762">
    <w:abstractNumId w:val="8"/>
  </w:num>
  <w:num w:numId="9" w16cid:durableId="1039741816">
    <w:abstractNumId w:val="3"/>
  </w:num>
  <w:num w:numId="10" w16cid:durableId="913973677">
    <w:abstractNumId w:val="2"/>
  </w:num>
  <w:num w:numId="11" w16cid:durableId="1852328829">
    <w:abstractNumId w:val="1"/>
  </w:num>
  <w:num w:numId="12" w16cid:durableId="1757051095">
    <w:abstractNumId w:val="0"/>
  </w:num>
  <w:num w:numId="13" w16cid:durableId="1414164900">
    <w:abstractNumId w:val="12"/>
  </w:num>
  <w:num w:numId="14" w16cid:durableId="1919904418">
    <w:abstractNumId w:val="15"/>
  </w:num>
  <w:num w:numId="15" w16cid:durableId="974065546">
    <w:abstractNumId w:val="17"/>
  </w:num>
  <w:num w:numId="16" w16cid:durableId="2015644737">
    <w:abstractNumId w:val="14"/>
  </w:num>
  <w:num w:numId="17" w16cid:durableId="1824851885">
    <w:abstractNumId w:val="19"/>
  </w:num>
  <w:num w:numId="18" w16cid:durableId="870605797">
    <w:abstractNumId w:val="21"/>
  </w:num>
  <w:num w:numId="19" w16cid:durableId="1894271218">
    <w:abstractNumId w:val="18"/>
  </w:num>
  <w:num w:numId="20" w16cid:durableId="775757666">
    <w:abstractNumId w:val="16"/>
  </w:num>
  <w:num w:numId="21" w16cid:durableId="86777925">
    <w:abstractNumId w:val="20"/>
  </w:num>
  <w:num w:numId="22" w16cid:durableId="614478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4B7252"/>
    <w:rsid w:val="000114C1"/>
    <w:rsid w:val="00016143"/>
    <w:rsid w:val="0002626E"/>
    <w:rsid w:val="00031AFB"/>
    <w:rsid w:val="00032488"/>
    <w:rsid w:val="00033906"/>
    <w:rsid w:val="000415FC"/>
    <w:rsid w:val="00054CC6"/>
    <w:rsid w:val="00086AA6"/>
    <w:rsid w:val="000A3E72"/>
    <w:rsid w:val="000A753D"/>
    <w:rsid w:val="000B5B88"/>
    <w:rsid w:val="000F6CFC"/>
    <w:rsid w:val="00100BE7"/>
    <w:rsid w:val="00141FB5"/>
    <w:rsid w:val="001441C7"/>
    <w:rsid w:val="0014726A"/>
    <w:rsid w:val="0016710F"/>
    <w:rsid w:val="00191DAF"/>
    <w:rsid w:val="00192ABC"/>
    <w:rsid w:val="001B09E1"/>
    <w:rsid w:val="001E2838"/>
    <w:rsid w:val="001F1DB9"/>
    <w:rsid w:val="00201D41"/>
    <w:rsid w:val="00206B16"/>
    <w:rsid w:val="002203AA"/>
    <w:rsid w:val="00221E47"/>
    <w:rsid w:val="0023471B"/>
    <w:rsid w:val="00260E14"/>
    <w:rsid w:val="00265526"/>
    <w:rsid w:val="00271B3D"/>
    <w:rsid w:val="002972CE"/>
    <w:rsid w:val="002E24F1"/>
    <w:rsid w:val="002E262E"/>
    <w:rsid w:val="002E7AE1"/>
    <w:rsid w:val="003002E9"/>
    <w:rsid w:val="00327DB8"/>
    <w:rsid w:val="00342D1F"/>
    <w:rsid w:val="0034659C"/>
    <w:rsid w:val="00380949"/>
    <w:rsid w:val="00382837"/>
    <w:rsid w:val="00391E7B"/>
    <w:rsid w:val="00395403"/>
    <w:rsid w:val="003A39A1"/>
    <w:rsid w:val="003D0651"/>
    <w:rsid w:val="003D6FFB"/>
    <w:rsid w:val="003F4D9A"/>
    <w:rsid w:val="00420B9A"/>
    <w:rsid w:val="0045498D"/>
    <w:rsid w:val="00464EB2"/>
    <w:rsid w:val="004810C7"/>
    <w:rsid w:val="004B7252"/>
    <w:rsid w:val="004C2916"/>
    <w:rsid w:val="004D1AA4"/>
    <w:rsid w:val="004D66CD"/>
    <w:rsid w:val="004D7C57"/>
    <w:rsid w:val="004F7EDF"/>
    <w:rsid w:val="00527B93"/>
    <w:rsid w:val="0054204F"/>
    <w:rsid w:val="00553C2B"/>
    <w:rsid w:val="0057044C"/>
    <w:rsid w:val="00572213"/>
    <w:rsid w:val="00577571"/>
    <w:rsid w:val="00595BD7"/>
    <w:rsid w:val="005B75EF"/>
    <w:rsid w:val="005C3616"/>
    <w:rsid w:val="005C6B24"/>
    <w:rsid w:val="005D0871"/>
    <w:rsid w:val="005D4224"/>
    <w:rsid w:val="005D578E"/>
    <w:rsid w:val="00630E39"/>
    <w:rsid w:val="00631844"/>
    <w:rsid w:val="0064585B"/>
    <w:rsid w:val="00666C5A"/>
    <w:rsid w:val="00670210"/>
    <w:rsid w:val="006857EF"/>
    <w:rsid w:val="006B418A"/>
    <w:rsid w:val="006E6868"/>
    <w:rsid w:val="006F4E51"/>
    <w:rsid w:val="00706E3B"/>
    <w:rsid w:val="00713BB3"/>
    <w:rsid w:val="00715CBD"/>
    <w:rsid w:val="00726300"/>
    <w:rsid w:val="00750F04"/>
    <w:rsid w:val="007727AD"/>
    <w:rsid w:val="00774898"/>
    <w:rsid w:val="00782E3B"/>
    <w:rsid w:val="007864D4"/>
    <w:rsid w:val="007B6F57"/>
    <w:rsid w:val="00823720"/>
    <w:rsid w:val="008455E9"/>
    <w:rsid w:val="00851A1C"/>
    <w:rsid w:val="00855458"/>
    <w:rsid w:val="00857183"/>
    <w:rsid w:val="0087457D"/>
    <w:rsid w:val="00887F8C"/>
    <w:rsid w:val="00891585"/>
    <w:rsid w:val="008A2E8E"/>
    <w:rsid w:val="008B17FA"/>
    <w:rsid w:val="008F4476"/>
    <w:rsid w:val="00903097"/>
    <w:rsid w:val="00910191"/>
    <w:rsid w:val="00912C3B"/>
    <w:rsid w:val="00922ED8"/>
    <w:rsid w:val="009527B5"/>
    <w:rsid w:val="00957494"/>
    <w:rsid w:val="00974AAC"/>
    <w:rsid w:val="00975F6B"/>
    <w:rsid w:val="009765BF"/>
    <w:rsid w:val="00997CD1"/>
    <w:rsid w:val="009A053D"/>
    <w:rsid w:val="009B4695"/>
    <w:rsid w:val="009C010C"/>
    <w:rsid w:val="009C4589"/>
    <w:rsid w:val="009D1A67"/>
    <w:rsid w:val="009D2DCF"/>
    <w:rsid w:val="009D65F1"/>
    <w:rsid w:val="009E0A02"/>
    <w:rsid w:val="009E5230"/>
    <w:rsid w:val="009E68FE"/>
    <w:rsid w:val="009E6C59"/>
    <w:rsid w:val="00A01774"/>
    <w:rsid w:val="00A419AC"/>
    <w:rsid w:val="00A51FC6"/>
    <w:rsid w:val="00A534C3"/>
    <w:rsid w:val="00A61C50"/>
    <w:rsid w:val="00A74C53"/>
    <w:rsid w:val="00A82893"/>
    <w:rsid w:val="00AC22EA"/>
    <w:rsid w:val="00AE3EC0"/>
    <w:rsid w:val="00B101D4"/>
    <w:rsid w:val="00B12EC4"/>
    <w:rsid w:val="00B16FAD"/>
    <w:rsid w:val="00B227FA"/>
    <w:rsid w:val="00B33ED7"/>
    <w:rsid w:val="00B54634"/>
    <w:rsid w:val="00B8564B"/>
    <w:rsid w:val="00BB045C"/>
    <w:rsid w:val="00BB49FA"/>
    <w:rsid w:val="00BE0AB5"/>
    <w:rsid w:val="00BE0C4D"/>
    <w:rsid w:val="00BE1490"/>
    <w:rsid w:val="00BF0D5D"/>
    <w:rsid w:val="00C53A1F"/>
    <w:rsid w:val="00C70D0B"/>
    <w:rsid w:val="00C771AA"/>
    <w:rsid w:val="00C905C0"/>
    <w:rsid w:val="00CD74E0"/>
    <w:rsid w:val="00CF787C"/>
    <w:rsid w:val="00CF7D1B"/>
    <w:rsid w:val="00D16DED"/>
    <w:rsid w:val="00D22868"/>
    <w:rsid w:val="00D35C4F"/>
    <w:rsid w:val="00D37460"/>
    <w:rsid w:val="00D4580E"/>
    <w:rsid w:val="00D6188A"/>
    <w:rsid w:val="00D64360"/>
    <w:rsid w:val="00D73641"/>
    <w:rsid w:val="00D75548"/>
    <w:rsid w:val="00D81837"/>
    <w:rsid w:val="00D93100"/>
    <w:rsid w:val="00DA25A6"/>
    <w:rsid w:val="00DB19B0"/>
    <w:rsid w:val="00E07B80"/>
    <w:rsid w:val="00E13085"/>
    <w:rsid w:val="00E46057"/>
    <w:rsid w:val="00E4626C"/>
    <w:rsid w:val="00E534FD"/>
    <w:rsid w:val="00E55554"/>
    <w:rsid w:val="00E56831"/>
    <w:rsid w:val="00E6044E"/>
    <w:rsid w:val="00E665C0"/>
    <w:rsid w:val="00E726B1"/>
    <w:rsid w:val="00E97E61"/>
    <w:rsid w:val="00EA5967"/>
    <w:rsid w:val="00EB14CE"/>
    <w:rsid w:val="00F03DC7"/>
    <w:rsid w:val="00F203A7"/>
    <w:rsid w:val="00F2645C"/>
    <w:rsid w:val="00F521FC"/>
    <w:rsid w:val="00F60318"/>
    <w:rsid w:val="00F611DE"/>
    <w:rsid w:val="00F6624F"/>
    <w:rsid w:val="00F73CB4"/>
    <w:rsid w:val="00F83AC5"/>
    <w:rsid w:val="00F87FB1"/>
    <w:rsid w:val="00F94AF6"/>
    <w:rsid w:val="00FB0959"/>
    <w:rsid w:val="00FB74FE"/>
    <w:rsid w:val="00FC21A1"/>
    <w:rsid w:val="00FD1136"/>
    <w:rsid w:val="00FD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49981"/>
  <w15:docId w15:val="{9315B24C-67BC-4224-A29D-93BE9283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B1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JGC%20Action%20Items.pdf?Web=1"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16200</Event_x0020_ID>
    <Committee xmlns="2fb8a92a-9032-49d6-b983-191f0a73b01f">
      <Value>JGC</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Nyland, Shelli</DisplayName>
        <AccountId>6234</AccountId>
        <AccountType/>
      </UserInfo>
    </Approver>
    <_dlc_DocId xmlns="4bd63098-0c83-43cf-abdd-085f2cc55a51">YWEQ7USXTMD7-11-22295</_dlc_DocId>
    <_dlc_DocIdUrl xmlns="4bd63098-0c83-43cf-abdd-085f2cc55a51">
      <Url>https://internal.wecc.org/_layouts/15/DocIdRedir.aspx?ID=YWEQ7USXTMD7-11-22295</Url>
      <Description>YWEQ7USXTMD7-11-22295</Description>
    </_dlc_DocIdUrl>
    <Jurisdiction xmlns="2fb8a92a-9032-49d6-b983-191f0a73b01f">
      <Value>US (United States)</Value>
    </Jurisdiction>
    <Meeting_x0020_Documents xmlns="2fb8a92a-9032-49d6-b983-191f0a73b01f">
      <Value>Announcement</Value>
    </Meeting_x0020_Documents>
    <Adopted_x002f_Approved_x0020_By xmlns="2fb8a92a-9032-49d6-b983-191f0a73b01f" xsi:nil="true"/>
    <_dlc_ExpireDateSaved xmlns="http://schemas.microsoft.com/sharepoint/v3" xsi:nil="true"/>
    <_dlc_ExpireDate xmlns="http://schemas.microsoft.com/sharepoint/v3">2024-08-26T17:03:27+00:00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AA44D157-0731-419B-9514-DAD23234C8D8}"/>
</file>

<file path=customXml/itemProps3.xml><?xml version="1.0" encoding="utf-8"?>
<ds:datastoreItem xmlns:ds="http://schemas.openxmlformats.org/officeDocument/2006/customXml" ds:itemID="{2C2A76AD-812A-4B70-AC3E-400249192AA8}"/>
</file>

<file path=customXml/itemProps4.xml><?xml version="1.0" encoding="utf-8"?>
<ds:datastoreItem xmlns:ds="http://schemas.openxmlformats.org/officeDocument/2006/customXml" ds:itemID="{AE01AD11-3B22-43CD-8B89-DBB5469E0E83}"/>
</file>

<file path=customXml/itemProps5.xml><?xml version="1.0" encoding="utf-8"?>
<ds:datastoreItem xmlns:ds="http://schemas.openxmlformats.org/officeDocument/2006/customXml" ds:itemID="{1FEB63E6-B16E-4A26-86BC-EAC3373FF6A9}"/>
</file>

<file path=customXml/itemProps6.xml><?xml version="1.0" encoding="utf-8"?>
<ds:datastoreItem xmlns:ds="http://schemas.openxmlformats.org/officeDocument/2006/customXml" ds:itemID="{6A3DC8DA-8217-469B-B1CE-660636E35E01}"/>
</file>

<file path=docProps/app.xml><?xml version="1.0" encoding="utf-8"?>
<Properties xmlns="http://schemas.openxmlformats.org/officeDocument/2006/extended-properties" xmlns:vt="http://schemas.openxmlformats.org/officeDocument/2006/docPropsVTypes">
  <Template>MeetingMinutes</Template>
  <TotalTime>235</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2022-08-05 Draft JGC Minutes</dc:title>
  <dc:subject/>
  <dc:creator>Naylor, Megan</dc:creator>
  <cp:keywords/>
  <dc:description/>
  <cp:lastModifiedBy>Naylor, Megan</cp:lastModifiedBy>
  <cp:revision>6</cp:revision>
  <cp:lastPrinted>2019-01-04T21:49:00Z</cp:lastPrinted>
  <dcterms:created xsi:type="dcterms:W3CDTF">2022-08-10T15:07:00Z</dcterms:created>
  <dcterms:modified xsi:type="dcterms:W3CDTF">2022-08-19T15:50:00Z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9490db91-a4a8-43ab-8b20-f228cf9005ee</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